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B67F6" w14:textId="77777777" w:rsidR="005D7F97" w:rsidRDefault="005D7F97" w:rsidP="005D7F97">
      <w:pPr>
        <w:jc w:val="center"/>
        <w:rPr>
          <w:rFonts w:ascii="Arial" w:hAnsi="Arial" w:cs="Arial"/>
          <w:b/>
          <w:bCs/>
          <w:lang w:val="es-MX"/>
        </w:rPr>
      </w:pPr>
      <w:r w:rsidRPr="005D7F97">
        <w:rPr>
          <w:rFonts w:ascii="Arial" w:hAnsi="Arial" w:cs="Arial"/>
          <w:b/>
          <w:bCs/>
          <w:lang w:val="es-MX"/>
        </w:rPr>
        <w:t>DISFRUTAN FAMILIAS DE EXITOSA DOBLE JORNADA DE “PASEO CANCUNENSE”</w:t>
      </w:r>
    </w:p>
    <w:p w14:paraId="7FBC04E4" w14:textId="56D96819" w:rsidR="00052134" w:rsidRPr="00BB1D8E" w:rsidRDefault="00CC1392" w:rsidP="00052134">
      <w:pPr>
        <w:jc w:val="both"/>
        <w:rPr>
          <w:rFonts w:ascii="Arial" w:hAnsi="Arial" w:cs="Arial"/>
          <w:lang w:val="es-MX"/>
        </w:rPr>
      </w:pPr>
      <w:r w:rsidRPr="00CC1392">
        <w:rPr>
          <w:rFonts w:ascii="Arial" w:hAnsi="Arial" w:cs="Arial"/>
          <w:lang w:val="es-MX"/>
        </w:rPr>
        <w:t xml:space="preserve"> </w:t>
      </w:r>
    </w:p>
    <w:p w14:paraId="313FFC57" w14:textId="4093B613" w:rsidR="005D7F97" w:rsidRPr="005D7F97" w:rsidRDefault="00CC1392" w:rsidP="005D7F97">
      <w:pPr>
        <w:jc w:val="both"/>
        <w:rPr>
          <w:rFonts w:ascii="Arial" w:hAnsi="Arial" w:cs="Arial"/>
          <w:lang w:val="es-MX"/>
        </w:rPr>
      </w:pPr>
      <w:r w:rsidRPr="00EB0836">
        <w:rPr>
          <w:rFonts w:ascii="Arial" w:hAnsi="Arial" w:cs="Arial"/>
          <w:b/>
          <w:bCs/>
          <w:lang w:val="es-MX"/>
        </w:rPr>
        <w:t>Cancún, Q. R., a 1</w:t>
      </w:r>
      <w:r w:rsidR="005D7F97">
        <w:rPr>
          <w:rFonts w:ascii="Arial" w:hAnsi="Arial" w:cs="Arial"/>
          <w:b/>
          <w:bCs/>
          <w:lang w:val="es-MX"/>
        </w:rPr>
        <w:t>9</w:t>
      </w:r>
      <w:r w:rsidRPr="00EB0836">
        <w:rPr>
          <w:rFonts w:ascii="Arial" w:hAnsi="Arial" w:cs="Arial"/>
          <w:b/>
          <w:bCs/>
          <w:lang w:val="es-MX"/>
        </w:rPr>
        <w:t xml:space="preserve"> de ju</w:t>
      </w:r>
      <w:r w:rsidR="00FD4B0F">
        <w:rPr>
          <w:rFonts w:ascii="Arial" w:hAnsi="Arial" w:cs="Arial"/>
          <w:b/>
          <w:bCs/>
          <w:lang w:val="es-MX"/>
        </w:rPr>
        <w:t>l</w:t>
      </w:r>
      <w:r w:rsidRPr="00EB0836">
        <w:rPr>
          <w:rFonts w:ascii="Arial" w:hAnsi="Arial" w:cs="Arial"/>
          <w:b/>
          <w:bCs/>
          <w:lang w:val="es-MX"/>
        </w:rPr>
        <w:t>io de 2026.-</w:t>
      </w:r>
      <w:r w:rsidRPr="00CC1392">
        <w:rPr>
          <w:rFonts w:ascii="Arial" w:hAnsi="Arial" w:cs="Arial"/>
          <w:lang w:val="es-MX"/>
        </w:rPr>
        <w:t xml:space="preserve"> </w:t>
      </w:r>
      <w:r w:rsidR="005D7F97" w:rsidRPr="005D7F97">
        <w:rPr>
          <w:rFonts w:ascii="Arial" w:hAnsi="Arial" w:cs="Arial"/>
          <w:lang w:val="es-MX"/>
        </w:rPr>
        <w:t xml:space="preserve">Al ser una estrategia que se ha posicionado como una de las favoritas por las familias, este sábado 18 y domingo 19 de julio se llevó a cabo una doble jornada de “Paseo Cancunense”, en su modalidad nocturna y dominical para sumar a la movilidad activa y recuperación de espacios públicos que impulsa el Ayuntamiento de Benito Juárez. </w:t>
      </w:r>
    </w:p>
    <w:p w14:paraId="7EC075F6" w14:textId="77777777" w:rsidR="005D7F97" w:rsidRPr="005D7F97" w:rsidRDefault="005D7F97" w:rsidP="005D7F97">
      <w:pPr>
        <w:jc w:val="both"/>
        <w:rPr>
          <w:rFonts w:ascii="Arial" w:hAnsi="Arial" w:cs="Arial"/>
          <w:lang w:val="es-MX"/>
        </w:rPr>
      </w:pPr>
    </w:p>
    <w:p w14:paraId="387A4ED6" w14:textId="77777777" w:rsidR="005D7F97" w:rsidRPr="005D7F97" w:rsidRDefault="005D7F97" w:rsidP="005D7F97">
      <w:pPr>
        <w:jc w:val="both"/>
        <w:rPr>
          <w:rFonts w:ascii="Arial" w:hAnsi="Arial" w:cs="Arial"/>
          <w:lang w:val="es-MX"/>
        </w:rPr>
      </w:pPr>
      <w:r w:rsidRPr="005D7F97">
        <w:rPr>
          <w:rFonts w:ascii="Arial" w:hAnsi="Arial" w:cs="Arial"/>
          <w:lang w:val="es-MX"/>
        </w:rPr>
        <w:t xml:space="preserve">Ambas actividades del Instituto Municipal de Planeación en Desarrollo Urbano (IMPLAN), se realizaron en la Avenida Bonampak, en las inmediaciones de Malecón Tajamar, para que los ciudadanos de todas las edades pudieran disfrutar de la vialidad en patines, patinetas, bicicletas o caminando para disfrutar de las diferentes vertientes y en la entrada de ese emblemático espacio natural que se ha convertido en un importante punto de encuentro recreativo cada fin de semana. </w:t>
      </w:r>
    </w:p>
    <w:p w14:paraId="472F33F2" w14:textId="77777777" w:rsidR="005D7F97" w:rsidRPr="005D7F97" w:rsidRDefault="005D7F97" w:rsidP="005D7F97">
      <w:pPr>
        <w:jc w:val="both"/>
        <w:rPr>
          <w:rFonts w:ascii="Arial" w:hAnsi="Arial" w:cs="Arial"/>
          <w:lang w:val="es-MX"/>
        </w:rPr>
      </w:pPr>
    </w:p>
    <w:p w14:paraId="78E89A56" w14:textId="77777777" w:rsidR="005D7F97" w:rsidRPr="005D7F97" w:rsidRDefault="005D7F97" w:rsidP="005D7F97">
      <w:pPr>
        <w:jc w:val="both"/>
        <w:rPr>
          <w:rFonts w:ascii="Arial" w:hAnsi="Arial" w:cs="Arial"/>
          <w:lang w:val="es-MX"/>
        </w:rPr>
      </w:pPr>
      <w:r w:rsidRPr="005D7F97">
        <w:rPr>
          <w:rFonts w:ascii="Arial" w:hAnsi="Arial" w:cs="Arial"/>
          <w:lang w:val="es-MX"/>
        </w:rPr>
        <w:t xml:space="preserve">Primero se llevó a cabo la segunda fecha de “Paseo Cancunense Nocturno”, de 18:00 a 21:00 horas, con una afluencia de 900 personas, siendo una actividad que se hará una vez al mes cada tres sábados y permite que al caer la tarde, los asistentes también encuentren opciones para compra de artículos de su gusto como artesanías, manualidades, joyería fina, botanas, postres, ropa y otros emprendimientos en los módulos de las inscritas al programa “Ellas Facturan”, a cargo del Instituto de la Mujer (IMM). </w:t>
      </w:r>
    </w:p>
    <w:p w14:paraId="0E75C3C4" w14:textId="77777777" w:rsidR="005D7F97" w:rsidRPr="005D7F97" w:rsidRDefault="005D7F97" w:rsidP="005D7F97">
      <w:pPr>
        <w:jc w:val="both"/>
        <w:rPr>
          <w:rFonts w:ascii="Arial" w:hAnsi="Arial" w:cs="Arial"/>
          <w:lang w:val="es-MX"/>
        </w:rPr>
      </w:pPr>
    </w:p>
    <w:p w14:paraId="56E3E6AE" w14:textId="77777777" w:rsidR="005D7F97" w:rsidRPr="005D7F97" w:rsidRDefault="005D7F97" w:rsidP="005D7F97">
      <w:pPr>
        <w:jc w:val="both"/>
        <w:rPr>
          <w:rFonts w:ascii="Arial" w:hAnsi="Arial" w:cs="Arial"/>
          <w:lang w:val="es-MX"/>
        </w:rPr>
      </w:pPr>
      <w:r w:rsidRPr="005D7F97">
        <w:rPr>
          <w:rFonts w:ascii="Arial" w:hAnsi="Arial" w:cs="Arial"/>
          <w:lang w:val="es-MX"/>
        </w:rPr>
        <w:t>Para las mascotas que son un miembro más del núcleo familiar, se contó con desparasitación y la feria de adopciones “</w:t>
      </w:r>
      <w:proofErr w:type="spellStart"/>
      <w:r w:rsidRPr="005D7F97">
        <w:rPr>
          <w:rFonts w:ascii="Arial" w:hAnsi="Arial" w:cs="Arial"/>
          <w:lang w:val="es-MX"/>
        </w:rPr>
        <w:t>AdoptaFest</w:t>
      </w:r>
      <w:proofErr w:type="spellEnd"/>
      <w:r w:rsidRPr="005D7F97">
        <w:rPr>
          <w:rFonts w:ascii="Arial" w:hAnsi="Arial" w:cs="Arial"/>
          <w:lang w:val="es-MX"/>
        </w:rPr>
        <w:t xml:space="preserve">”, gracias al Instituto de Protección y Bienestar Animal, que promueve una salud integral para todas las especies. </w:t>
      </w:r>
    </w:p>
    <w:p w14:paraId="00158F0F" w14:textId="77777777" w:rsidR="005D7F97" w:rsidRPr="005D7F97" w:rsidRDefault="005D7F97" w:rsidP="005D7F97">
      <w:pPr>
        <w:jc w:val="both"/>
        <w:rPr>
          <w:rFonts w:ascii="Arial" w:hAnsi="Arial" w:cs="Arial"/>
          <w:lang w:val="es-MX"/>
        </w:rPr>
      </w:pPr>
    </w:p>
    <w:p w14:paraId="561DF0DD" w14:textId="77777777" w:rsidR="005D7F97" w:rsidRPr="005D7F97" w:rsidRDefault="005D7F97" w:rsidP="005D7F97">
      <w:pPr>
        <w:jc w:val="both"/>
        <w:rPr>
          <w:rFonts w:ascii="Arial" w:hAnsi="Arial" w:cs="Arial"/>
          <w:lang w:val="es-MX"/>
        </w:rPr>
      </w:pPr>
      <w:r w:rsidRPr="005D7F97">
        <w:rPr>
          <w:rFonts w:ascii="Arial" w:hAnsi="Arial" w:cs="Arial"/>
          <w:lang w:val="es-MX"/>
        </w:rPr>
        <w:t xml:space="preserve">El domingo 19 de julio volvió la actividad semanal de “Paseo Cancunense”, de 7:00 a 11:00 horas, en las que se agregó una clase de ritmos latinos, por parte del grupo “Total Fitness” para fomentar la práctica del ejercicio en los patinadores, transeúntes y ciclistas que acudieron para usar el circuito cerrado en la vialidad. </w:t>
      </w:r>
    </w:p>
    <w:p w14:paraId="55AE33E3" w14:textId="77777777" w:rsidR="005D7F97" w:rsidRPr="005D7F97" w:rsidRDefault="005D7F97" w:rsidP="005D7F97">
      <w:pPr>
        <w:jc w:val="both"/>
        <w:rPr>
          <w:rFonts w:ascii="Arial" w:hAnsi="Arial" w:cs="Arial"/>
          <w:lang w:val="es-MX"/>
        </w:rPr>
      </w:pPr>
    </w:p>
    <w:p w14:paraId="10297C2A" w14:textId="77777777" w:rsidR="005D7F97" w:rsidRDefault="005D7F97" w:rsidP="005D7F97">
      <w:pPr>
        <w:jc w:val="both"/>
        <w:rPr>
          <w:rFonts w:ascii="Arial" w:hAnsi="Arial" w:cs="Arial"/>
          <w:lang w:val="es-MX"/>
        </w:rPr>
      </w:pPr>
      <w:r w:rsidRPr="005D7F97">
        <w:rPr>
          <w:rFonts w:ascii="Arial" w:hAnsi="Arial" w:cs="Arial"/>
          <w:lang w:val="es-MX"/>
        </w:rPr>
        <w:t xml:space="preserve">En ambas jornadas se tuvo el préstamo de bicicletas para adultos que lo necesitaran y también se desplegó un importante operativo por parte de la dirección de Tránsito Municipal para cierre temporal de uno de los cuerpos de la Avenida Bonampak, entre las avenidas </w:t>
      </w:r>
      <w:proofErr w:type="spellStart"/>
      <w:r w:rsidRPr="005D7F97">
        <w:rPr>
          <w:rFonts w:ascii="Arial" w:hAnsi="Arial" w:cs="Arial"/>
          <w:lang w:val="es-MX"/>
        </w:rPr>
        <w:t>Sayil</w:t>
      </w:r>
      <w:proofErr w:type="spellEnd"/>
      <w:r w:rsidRPr="005D7F97">
        <w:rPr>
          <w:rFonts w:ascii="Arial" w:hAnsi="Arial" w:cs="Arial"/>
          <w:lang w:val="es-MX"/>
        </w:rPr>
        <w:t xml:space="preserve"> y Nichupté, además de ayudar al cruce de los peatones en el otro sentido de dicha vialidad. </w:t>
      </w:r>
    </w:p>
    <w:p w14:paraId="17DEC01A" w14:textId="77777777" w:rsidR="005D7F97" w:rsidRDefault="005D7F97" w:rsidP="005D7F97">
      <w:pPr>
        <w:jc w:val="both"/>
        <w:rPr>
          <w:rFonts w:ascii="Arial" w:hAnsi="Arial" w:cs="Arial"/>
          <w:lang w:val="es-MX"/>
        </w:rPr>
      </w:pPr>
    </w:p>
    <w:p w14:paraId="3BD0EF60" w14:textId="228D0AA9" w:rsidR="00B6134E" w:rsidRDefault="00CC1392" w:rsidP="005D7F97">
      <w:pPr>
        <w:jc w:val="center"/>
        <w:rPr>
          <w:rFonts w:ascii="Arial" w:hAnsi="Arial" w:cs="Arial"/>
        </w:rPr>
      </w:pPr>
      <w:r w:rsidRPr="00CC1392">
        <w:rPr>
          <w:rFonts w:ascii="Arial" w:hAnsi="Arial" w:cs="Arial"/>
        </w:rPr>
        <w:t>******</w:t>
      </w:r>
      <w:r>
        <w:rPr>
          <w:rFonts w:ascii="Arial" w:hAnsi="Arial" w:cs="Arial"/>
        </w:rPr>
        <w:t>******</w:t>
      </w:r>
    </w:p>
    <w:sectPr w:rsidR="00B6134E">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1E13A" w14:textId="77777777" w:rsidR="00F65562" w:rsidRDefault="00F65562">
      <w:r>
        <w:separator/>
      </w:r>
    </w:p>
  </w:endnote>
  <w:endnote w:type="continuationSeparator" w:id="0">
    <w:p w14:paraId="67E3196B" w14:textId="77777777" w:rsidR="00F65562" w:rsidRDefault="00F65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BB0C" w14:textId="77777777" w:rsidR="00E80D37" w:rsidRDefault="00EB0836">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4CA0C" w14:textId="77777777" w:rsidR="00F65562" w:rsidRDefault="00F65562">
      <w:r>
        <w:separator/>
      </w:r>
    </w:p>
  </w:footnote>
  <w:footnote w:type="continuationSeparator" w:id="0">
    <w:p w14:paraId="72D1B122" w14:textId="77777777" w:rsidR="00F65562" w:rsidRDefault="00F65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1C20" w14:textId="77777777" w:rsidR="00E80D37" w:rsidRDefault="00EB0836">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6742887E" w:rsidR="00E80D37" w:rsidRDefault="00EB0836">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5B1C15">
                            <w:rPr>
                              <w:rFonts w:cstheme="minorHAnsi"/>
                              <w:b/>
                              <w:bCs/>
                              <w:lang w:val="es-ES"/>
                            </w:rPr>
                            <w:t>2</w:t>
                          </w:r>
                          <w:r w:rsidR="005D7F97">
                            <w:rPr>
                              <w:rFonts w:cstheme="minorHAnsi"/>
                              <w:b/>
                              <w:bCs/>
                              <w:lang w:val="es-ES"/>
                            </w:rPr>
                            <w:t>512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6742887E" w:rsidR="00E80D37" w:rsidRDefault="00EB0836">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5B1C15">
                      <w:rPr>
                        <w:rFonts w:cstheme="minorHAnsi"/>
                        <w:b/>
                        <w:bCs/>
                        <w:lang w:val="es-ES"/>
                      </w:rPr>
                      <w:t>2</w:t>
                    </w:r>
                    <w:r w:rsidR="005D7F97">
                      <w:rPr>
                        <w:rFonts w:cstheme="minorHAnsi"/>
                        <w:b/>
                        <w:bCs/>
                        <w:lang w:val="es-ES"/>
                      </w:rPr>
                      <w:t>512</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784"/>
    <w:multiLevelType w:val="hybridMultilevel"/>
    <w:tmpl w:val="1E226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87BF9"/>
    <w:multiLevelType w:val="hybridMultilevel"/>
    <w:tmpl w:val="EC8075A4"/>
    <w:lvl w:ilvl="0" w:tplc="576C278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E9447F"/>
    <w:multiLevelType w:val="hybridMultilevel"/>
    <w:tmpl w:val="2258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E73D59"/>
    <w:multiLevelType w:val="hybridMultilevel"/>
    <w:tmpl w:val="3F0655D0"/>
    <w:lvl w:ilvl="0" w:tplc="6A7CA3E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1"/>
  </w:num>
  <w:num w:numId="2" w16cid:durableId="292445198">
    <w:abstractNumId w:val="7"/>
  </w:num>
  <w:num w:numId="3" w16cid:durableId="426846229">
    <w:abstractNumId w:val="12"/>
  </w:num>
  <w:num w:numId="4" w16cid:durableId="82141875">
    <w:abstractNumId w:val="6"/>
  </w:num>
  <w:num w:numId="5" w16cid:durableId="1630281003">
    <w:abstractNumId w:val="5"/>
  </w:num>
  <w:num w:numId="6" w16cid:durableId="150485768">
    <w:abstractNumId w:val="10"/>
  </w:num>
  <w:num w:numId="7" w16cid:durableId="345254133">
    <w:abstractNumId w:val="13"/>
  </w:num>
  <w:num w:numId="8" w16cid:durableId="1599173036">
    <w:abstractNumId w:val="4"/>
  </w:num>
  <w:num w:numId="9" w16cid:durableId="1068576282">
    <w:abstractNumId w:val="9"/>
  </w:num>
  <w:num w:numId="10" w16cid:durableId="720397381">
    <w:abstractNumId w:val="2"/>
  </w:num>
  <w:num w:numId="11" w16cid:durableId="1615943146">
    <w:abstractNumId w:val="8"/>
  </w:num>
  <w:num w:numId="12" w16cid:durableId="895316702">
    <w:abstractNumId w:val="0"/>
  </w:num>
  <w:num w:numId="13" w16cid:durableId="1103572061">
    <w:abstractNumId w:val="3"/>
  </w:num>
  <w:num w:numId="14" w16cid:durableId="9218379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2134"/>
    <w:rsid w:val="00056C5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2E9E"/>
    <w:rsid w:val="001251F8"/>
    <w:rsid w:val="00131F2A"/>
    <w:rsid w:val="0013537D"/>
    <w:rsid w:val="0014199E"/>
    <w:rsid w:val="00142257"/>
    <w:rsid w:val="0014645A"/>
    <w:rsid w:val="00146A54"/>
    <w:rsid w:val="001526F9"/>
    <w:rsid w:val="00176828"/>
    <w:rsid w:val="001771CE"/>
    <w:rsid w:val="0018681A"/>
    <w:rsid w:val="001C2C3D"/>
    <w:rsid w:val="001C3979"/>
    <w:rsid w:val="001C63F7"/>
    <w:rsid w:val="001D1340"/>
    <w:rsid w:val="001D2F3F"/>
    <w:rsid w:val="001D54D9"/>
    <w:rsid w:val="001D5AD2"/>
    <w:rsid w:val="001E4054"/>
    <w:rsid w:val="001E66EB"/>
    <w:rsid w:val="001F30CC"/>
    <w:rsid w:val="001F4C6C"/>
    <w:rsid w:val="0020096A"/>
    <w:rsid w:val="002041D3"/>
    <w:rsid w:val="002048F8"/>
    <w:rsid w:val="00207315"/>
    <w:rsid w:val="00211C24"/>
    <w:rsid w:val="0021539E"/>
    <w:rsid w:val="002169CE"/>
    <w:rsid w:val="00217B49"/>
    <w:rsid w:val="00217D8C"/>
    <w:rsid w:val="00235A1B"/>
    <w:rsid w:val="0024391E"/>
    <w:rsid w:val="00246CB1"/>
    <w:rsid w:val="00253494"/>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56499"/>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74819"/>
    <w:rsid w:val="004802F8"/>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7555A"/>
    <w:rsid w:val="00581BC9"/>
    <w:rsid w:val="00585DD9"/>
    <w:rsid w:val="00590D75"/>
    <w:rsid w:val="00594818"/>
    <w:rsid w:val="00597F67"/>
    <w:rsid w:val="005A7793"/>
    <w:rsid w:val="005B0196"/>
    <w:rsid w:val="005B1C15"/>
    <w:rsid w:val="005B47AE"/>
    <w:rsid w:val="005B49A0"/>
    <w:rsid w:val="005B58D7"/>
    <w:rsid w:val="005C2794"/>
    <w:rsid w:val="005C454D"/>
    <w:rsid w:val="005D0C13"/>
    <w:rsid w:val="005D21B1"/>
    <w:rsid w:val="005D22F6"/>
    <w:rsid w:val="005D7F97"/>
    <w:rsid w:val="005F0CDA"/>
    <w:rsid w:val="005F1076"/>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078F"/>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2747"/>
    <w:rsid w:val="009767C1"/>
    <w:rsid w:val="009952F7"/>
    <w:rsid w:val="009A085F"/>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A50E0"/>
    <w:rsid w:val="00BB0A1C"/>
    <w:rsid w:val="00BB1D8E"/>
    <w:rsid w:val="00BC1AE2"/>
    <w:rsid w:val="00BC561B"/>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13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27A32"/>
    <w:rsid w:val="00E37F6F"/>
    <w:rsid w:val="00E50A2D"/>
    <w:rsid w:val="00E51992"/>
    <w:rsid w:val="00E57235"/>
    <w:rsid w:val="00E57A72"/>
    <w:rsid w:val="00E601A1"/>
    <w:rsid w:val="00E6094B"/>
    <w:rsid w:val="00E642A5"/>
    <w:rsid w:val="00E65D75"/>
    <w:rsid w:val="00E80D37"/>
    <w:rsid w:val="00E877E9"/>
    <w:rsid w:val="00E90C7C"/>
    <w:rsid w:val="00E923F5"/>
    <w:rsid w:val="00E9540E"/>
    <w:rsid w:val="00EA339E"/>
    <w:rsid w:val="00EB0836"/>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65562"/>
    <w:rsid w:val="00F812A6"/>
    <w:rsid w:val="00F83DDD"/>
    <w:rsid w:val="00F91E8B"/>
    <w:rsid w:val="00FB44A0"/>
    <w:rsid w:val="00FB6AF0"/>
    <w:rsid w:val="00FC1EA8"/>
    <w:rsid w:val="00FC39B2"/>
    <w:rsid w:val="00FC6BCB"/>
    <w:rsid w:val="00FD4B0F"/>
    <w:rsid w:val="00FE0138"/>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365</Words>
  <Characters>2010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Anthony Garcia Hernandez</cp:lastModifiedBy>
  <cp:revision>13</cp:revision>
  <dcterms:created xsi:type="dcterms:W3CDTF">2026-06-17T02:28:00Z</dcterms:created>
  <dcterms:modified xsi:type="dcterms:W3CDTF">2026-07-19T16:17:00Z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